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7A9" w:rsidRDefault="00463947">
      <w:r>
        <w:rPr>
          <w:noProof/>
          <w:lang w:eastAsia="cs-CZ"/>
        </w:rPr>
        <w:drawing>
          <wp:inline distT="0" distB="0" distL="0" distR="0">
            <wp:extent cx="1905000" cy="2971800"/>
            <wp:effectExtent l="19050" t="0" r="0" b="0"/>
            <wp:docPr id="1" name="obrázek 1" descr="Výplň rámů sklepních kój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plň rámů sklepních kójí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cs-CZ"/>
        </w:rPr>
        <w:drawing>
          <wp:inline distT="0" distB="0" distL="0" distR="0">
            <wp:extent cx="1905000" cy="2867025"/>
            <wp:effectExtent l="19050" t="0" r="0" b="0"/>
            <wp:docPr id="4" name="obrázek 4" descr="Výplň rámů sklepních kójí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plň rámů sklepních kójí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21" w:rsidRDefault="00F15B21" w:rsidP="00F15B21">
      <w:pPr>
        <w:pStyle w:val="Nadpis6"/>
      </w:pPr>
      <w:r w:rsidRPr="00F15B21">
        <w:rPr>
          <w:b/>
          <w:color w:val="000000"/>
        </w:rPr>
        <w:t>Výplň rámů sklepní kój</w:t>
      </w:r>
      <w:r>
        <w:rPr>
          <w:b/>
          <w:color w:val="000000"/>
        </w:rPr>
        <w:t>e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Pr="00F15B21">
        <w:rPr>
          <w:b/>
          <w:color w:val="000000"/>
        </w:rPr>
        <w:t>Výplň rámu sklepní kóje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b/>
          <w:bCs/>
          <w:color w:val="000000"/>
        </w:rPr>
        <w:t>ocelová síťovina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plná výplň </w:t>
      </w:r>
    </w:p>
    <w:p w:rsidR="00F0282E" w:rsidRDefault="00F0282E"/>
    <w:tbl>
      <w:tblPr>
        <w:tblW w:w="9274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274"/>
      </w:tblGrid>
      <w:tr w:rsidR="00F0282E" w:rsidRPr="00F0282E" w:rsidTr="006E7865">
        <w:trPr>
          <w:tblCellSpacing w:w="0" w:type="dxa"/>
        </w:trPr>
        <w:tc>
          <w:tcPr>
            <w:tcW w:w="9274" w:type="dxa"/>
            <w:vAlign w:val="center"/>
            <w:hideMark/>
          </w:tcPr>
          <w:p w:rsidR="00F0282E" w:rsidRPr="00F0282E" w:rsidRDefault="00F0282E" w:rsidP="00F0282E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F028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Konstrukce rámů sklepních kójí</w:t>
            </w:r>
          </w:p>
          <w:p w:rsidR="00A025C6" w:rsidRDefault="00F0282E" w:rsidP="00F0282E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Rámy sklepních kójí jsou svařeny z ocelových uzavřených profilů 25 x 25 mm, na středu je zavařena vodorovná výztuha. V případě rámu pro uchycení polic nebo regálu je zavařena i výztuha svislá. Do těchto rámů jsou montovány nebo zavařeny výplně. Výplně lze zvolit ze dvou možností.</w:t>
            </w:r>
            <w:r w:rsidR="00A025C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  <w:p w:rsidR="00F0282E" w:rsidRPr="00F0282E" w:rsidRDefault="00F0282E" w:rsidP="00F0282E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028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Výplň rámů z ocelové síťoviny 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– do rámů je zavařena ocelová síťovina o průměru drátu 3, 4 nebo 5 mm s oky 50 x 50 mm.</w:t>
            </w:r>
          </w:p>
          <w:p w:rsidR="00F0282E" w:rsidRPr="00F0282E" w:rsidRDefault="00F0282E" w:rsidP="00F0282E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028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Výplň rámů plná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– do rámů je namontována výplň z ocelov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ého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plech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v síle 1 mm.</w:t>
            </w:r>
          </w:p>
          <w:p w:rsidR="00F0282E" w:rsidRPr="00F0282E" w:rsidRDefault="00F0282E" w:rsidP="00F0282E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Montáž je prováděna kotvením jednotlivých rámů do zdí pomocí nylonových kotev. Kotvení svislých profilů do hotové podlahy a stropu je prováděno výsuvnými konzolami. Jednot</w:t>
            </w:r>
            <w:r w:rsidR="00A025C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livé rámy jsou spojovány šrouby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  <w:p w:rsidR="00F0282E" w:rsidRDefault="00F0282E" w:rsidP="00F15B21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Celková standardní výška rámů je 2 100 mm, maximální šířka rámů je 1 500 mm. Pokud je požadovaná výška sklepní kóje nad 2 100 mm, je montován nástavbový rám – přesně na míru. Celková sestava je vždy navržena s ohledem na využití standardních dílů. Do rozměru celkového prostoru jsou vyrobeny díly na míru tak, aby byla využita celá plocha sklepního prostoru.</w:t>
            </w:r>
          </w:p>
          <w:p w:rsidR="00800F81" w:rsidRPr="00E41C40" w:rsidRDefault="00800F81" w:rsidP="00800F81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cs-CZ"/>
              </w:rPr>
            </w:pPr>
            <w:r w:rsidRPr="00E41C40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eastAsia="cs-CZ"/>
              </w:rPr>
              <w:t>V případě našeho družstva by se jednalo o kombinaci obou možností. Výplň plná by byla použita pro boční a přední stěny do výšky dveří a pro vlastní dveře. Výplň z ocelové síťoviny by byla použita pro vnitřní stěny kójí a pro vyplnění prostoru mezi bočnicemi, dveřmi a stropem. Důvodem jsou vodorovné rozvody topení, vody a plynu.</w:t>
            </w:r>
          </w:p>
          <w:p w:rsidR="00800F81" w:rsidRPr="00F0282E" w:rsidRDefault="00800F81" w:rsidP="00F15B21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0282E" w:rsidRPr="00F0282E" w:rsidTr="006E7865">
        <w:trPr>
          <w:trHeight w:val="915"/>
          <w:tblCellSpacing w:w="0" w:type="dxa"/>
        </w:trPr>
        <w:tc>
          <w:tcPr>
            <w:tcW w:w="9274" w:type="dxa"/>
            <w:vAlign w:val="center"/>
            <w:hideMark/>
          </w:tcPr>
          <w:p w:rsidR="00F0282E" w:rsidRPr="00F0282E" w:rsidRDefault="00F0282E" w:rsidP="00F0282E">
            <w:pPr>
              <w:spacing w:before="105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F028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lastRenderedPageBreak/>
              <w:t>Konstrukce dveří sklepních kójí</w:t>
            </w:r>
          </w:p>
          <w:p w:rsidR="00F0282E" w:rsidRPr="00F0282E" w:rsidRDefault="00F0282E" w:rsidP="00F0282E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Rám dveří je svařen z ocelových uzavřených profilů 25 x 25 mm, na středu je zavařena vodorovná výztuha. Dveře jsou opatřeny navařenými panty, v případě posuvných dveří jsou namontovány pojezdová a vodící kola. Do rámu </w:t>
            </w:r>
            <w:r w:rsidR="00A025C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bude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navařeno bezpečnostní kování pro závěsný zámek </w:t>
            </w:r>
            <w:r w:rsidR="00A025C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ocelové kapsy pro zámek FAB. </w:t>
            </w:r>
          </w:p>
          <w:p w:rsidR="00F0282E" w:rsidRPr="00F0282E" w:rsidRDefault="00F0282E" w:rsidP="00F0282E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028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Výplň rámu dveří plná 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– do rámu je namontována výplň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ocelov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ého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plech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</w:t>
            </w:r>
            <w:r w:rsidRPr="00F0282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síle 1 mm. </w:t>
            </w:r>
          </w:p>
        </w:tc>
      </w:tr>
    </w:tbl>
    <w:p w:rsidR="00C51884" w:rsidRDefault="00C51884">
      <w:r>
        <w:rPr>
          <w:noProof/>
          <w:lang w:eastAsia="cs-CZ"/>
        </w:rPr>
        <w:drawing>
          <wp:inline distT="0" distB="0" distL="0" distR="0">
            <wp:extent cx="1552575" cy="1863090"/>
            <wp:effectExtent l="0" t="0" r="0" b="0"/>
            <wp:docPr id="12" name="obrázek 12" descr="řešení pantů dveř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řešení pantů dveří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78B">
        <w:t xml:space="preserve">                                        </w:t>
      </w:r>
      <w:r w:rsidR="00E0778B">
        <w:rPr>
          <w:noProof/>
          <w:lang w:eastAsia="cs-CZ"/>
        </w:rPr>
        <w:drawing>
          <wp:inline distT="0" distB="0" distL="0" distR="0" wp14:anchorId="340E9414" wp14:editId="2E53A101">
            <wp:extent cx="1905000" cy="1619250"/>
            <wp:effectExtent l="19050" t="0" r="0" b="0"/>
            <wp:docPr id="3" name="obrázek 15" descr="systém uzamykání – závěsný zá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ystém uzamykání – závěsný zám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884" w:rsidRDefault="00C51884" w:rsidP="00C51884">
      <w:pPr>
        <w:pStyle w:val="Nadpis6"/>
      </w:pPr>
      <w:r>
        <w:rPr>
          <w:color w:val="000000"/>
        </w:rPr>
        <w:t xml:space="preserve"> </w:t>
      </w:r>
      <w:r w:rsidRPr="00C51884">
        <w:rPr>
          <w:b/>
          <w:color w:val="000000"/>
        </w:rPr>
        <w:t>Řešení pantů dveří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13260D">
        <w:rPr>
          <w:bCs/>
          <w:color w:val="000000"/>
        </w:rPr>
        <w:tab/>
      </w:r>
      <w:r w:rsidR="0013260D">
        <w:rPr>
          <w:bCs/>
          <w:color w:val="000000"/>
        </w:rPr>
        <w:tab/>
      </w:r>
      <w:r w:rsidR="00F672A8">
        <w:rPr>
          <w:bCs/>
          <w:color w:val="000000"/>
        </w:rPr>
        <w:t xml:space="preserve">    </w:t>
      </w:r>
      <w:r w:rsidR="0013260D">
        <w:rPr>
          <w:bCs/>
          <w:color w:val="000000"/>
        </w:rPr>
        <w:t xml:space="preserve"> </w:t>
      </w:r>
      <w:r w:rsidR="00E0778B" w:rsidRPr="004B3EB6">
        <w:rPr>
          <w:b/>
          <w:color w:val="000000"/>
        </w:rPr>
        <w:t>Systém uzamykání</w:t>
      </w:r>
    </w:p>
    <w:p w:rsidR="004B3EB6" w:rsidRDefault="004B3EB6" w:rsidP="0013260D">
      <w:pPr>
        <w:pStyle w:val="Nadpis6"/>
        <w:spacing w:before="0"/>
      </w:pPr>
    </w:p>
    <w:p w:rsidR="004B3EB6" w:rsidRDefault="0013260D">
      <w:pPr>
        <w:rPr>
          <w:i/>
        </w:rPr>
      </w:pPr>
      <w:r w:rsidRPr="00E0778B">
        <w:rPr>
          <w:i/>
        </w:rPr>
        <w:t xml:space="preserve">Obrázky jsou pouze ilustrační – </w:t>
      </w:r>
      <w:r w:rsidR="00E0778B">
        <w:rPr>
          <w:i/>
        </w:rPr>
        <w:t xml:space="preserve">v našem případě </w:t>
      </w:r>
      <w:r w:rsidRPr="00E0778B">
        <w:rPr>
          <w:i/>
        </w:rPr>
        <w:t xml:space="preserve">bude použita plná výplň. </w:t>
      </w:r>
    </w:p>
    <w:p w:rsidR="00E0778B" w:rsidRPr="00E0778B" w:rsidRDefault="00E0778B">
      <w:pPr>
        <w:rPr>
          <w:i/>
        </w:rPr>
      </w:pPr>
      <w:r w:rsidRPr="00E0778B">
        <w:rPr>
          <w:i/>
          <w:noProof/>
          <w:lang w:eastAsia="cs-CZ"/>
        </w:rPr>
        <w:drawing>
          <wp:inline distT="0" distB="0" distL="0" distR="0">
            <wp:extent cx="4000500" cy="298208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79" cy="298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74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274"/>
      </w:tblGrid>
      <w:tr w:rsidR="006E7865" w:rsidTr="00F15B21">
        <w:trPr>
          <w:tblCellSpacing w:w="0" w:type="dxa"/>
        </w:trPr>
        <w:tc>
          <w:tcPr>
            <w:tcW w:w="9274" w:type="dxa"/>
            <w:vAlign w:val="center"/>
            <w:hideMark/>
          </w:tcPr>
          <w:p w:rsidR="006E7865" w:rsidRPr="00F15B21" w:rsidRDefault="006E7865">
            <w:pPr>
              <w:pStyle w:val="Nadpis4"/>
              <w:rPr>
                <w:sz w:val="28"/>
                <w:szCs w:val="28"/>
              </w:rPr>
            </w:pPr>
            <w:r w:rsidRPr="00F15B21">
              <w:rPr>
                <w:sz w:val="28"/>
                <w:szCs w:val="28"/>
              </w:rPr>
              <w:t>Povrchová úprava – polyuretanová</w:t>
            </w:r>
          </w:p>
          <w:p w:rsidR="006E7865" w:rsidRDefault="00385D6E">
            <w:pPr>
              <w:pStyle w:val="Normlnweb"/>
              <w:spacing w:before="75" w:beforeAutospacing="0" w:after="75" w:afterAutospacing="0"/>
            </w:pPr>
            <w:r>
              <w:t>V</w:t>
            </w:r>
            <w:r w:rsidR="006E7865">
              <w:t>yrobené rámy sklepních kójí, dveře a konzole jsou odmaštěny v odmašťovací a pasivační lázni, po oplachu a vysušení je na tyto dílce nanesen elektrostaticky dvousložkový polyuretanový základ a vrchní email.</w:t>
            </w:r>
          </w:p>
          <w:p w:rsidR="006E7865" w:rsidRDefault="006E7865" w:rsidP="00F15B21">
            <w:pPr>
              <w:pStyle w:val="Normlnweb"/>
              <w:spacing w:before="75" w:beforeAutospacing="0" w:after="225" w:afterAutospacing="0"/>
            </w:pPr>
            <w:r>
              <w:t>Odstín lze zvolit ze stupnice RAL</w:t>
            </w:r>
            <w:r w:rsidR="00F15B21">
              <w:t>.</w:t>
            </w:r>
          </w:p>
        </w:tc>
      </w:tr>
    </w:tbl>
    <w:p w:rsidR="00480CA7" w:rsidRDefault="00480CA7" w:rsidP="000E208E">
      <w:pPr>
        <w:pStyle w:val="Nadpis1"/>
        <w:spacing w:before="0"/>
        <w:rPr>
          <w:rFonts w:ascii="Times New Roman" w:eastAsia="Times New Roman" w:hAnsi="Times New Roman" w:cs="Times New Roman"/>
          <w:color w:val="auto"/>
          <w:lang w:eastAsia="cs-CZ"/>
        </w:rPr>
      </w:pPr>
      <w:r w:rsidRPr="00480CA7">
        <w:rPr>
          <w:rFonts w:ascii="Times New Roman" w:eastAsia="Times New Roman" w:hAnsi="Times New Roman" w:cs="Times New Roman"/>
          <w:color w:val="auto"/>
          <w:lang w:eastAsia="cs-CZ"/>
        </w:rPr>
        <w:lastRenderedPageBreak/>
        <w:t>Vybavení sklepních kójí – popis řešení</w:t>
      </w:r>
    </w:p>
    <w:p w:rsidR="000E208E" w:rsidRDefault="000E208E" w:rsidP="000E208E">
      <w:pPr>
        <w:spacing w:before="240"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E208E">
        <w:rPr>
          <w:rFonts w:ascii="Times New Roman" w:eastAsia="Times New Roman" w:hAnsi="Times New Roman" w:cs="Times New Roman"/>
          <w:sz w:val="24"/>
          <w:szCs w:val="24"/>
          <w:lang w:eastAsia="cs-CZ"/>
        </w:rPr>
        <w:t>Vybavení sklepních kójí by mělo být nedílnou součástí montáže sklepní kóje a rekonstrukce sklepního prostoru. Do sklepních kójí je možno namontovat police, regály, skříně a ostatní vybavení. Skříně jsou vybaveny posuvnými dveřmi a jsou zcela bezhlučné. Police, regály a skříně jsou vyráběny v rozměrové řadě. V případě sklepní kóje v atypickém rozměru je toto vybavení vyrobeno přesně na míru.</w:t>
      </w:r>
    </w:p>
    <w:tbl>
      <w:tblPr>
        <w:tblW w:w="9274" w:type="dxa"/>
        <w:tblCellSpacing w:w="0" w:type="dxa"/>
        <w:shd w:val="clear" w:color="auto" w:fill="F2F0F3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274"/>
      </w:tblGrid>
      <w:tr w:rsidR="00480CA7" w:rsidTr="000E208E">
        <w:trPr>
          <w:trHeight w:val="2435"/>
          <w:tblCellSpacing w:w="0" w:type="dxa"/>
        </w:trPr>
        <w:tc>
          <w:tcPr>
            <w:tcW w:w="9274" w:type="dxa"/>
            <w:shd w:val="clear" w:color="auto" w:fill="F2F0F3"/>
            <w:vAlign w:val="center"/>
            <w:hideMark/>
          </w:tcPr>
          <w:p w:rsidR="00480CA7" w:rsidRDefault="00480CA7">
            <w:pPr>
              <w:pStyle w:val="Nadpis4"/>
              <w:spacing w:before="105" w:beforeAutospacing="0"/>
            </w:pPr>
            <w:r>
              <w:t>Popis řešení – polic, regálů a skříní</w:t>
            </w:r>
          </w:p>
          <w:p w:rsidR="00480CA7" w:rsidRDefault="00480CA7" w:rsidP="000E208E">
            <w:pPr>
              <w:pStyle w:val="Normlnweb"/>
              <w:spacing w:before="75" w:beforeAutospacing="0" w:after="225" w:afterAutospacing="0"/>
            </w:pPr>
            <w:r>
              <w:t xml:space="preserve">Při výrobě polic, regálů a skříní pro sklepní kóje je používán </w:t>
            </w:r>
            <w:proofErr w:type="spellStart"/>
            <w:r>
              <w:t>laminotřískový</w:t>
            </w:r>
            <w:proofErr w:type="spellEnd"/>
            <w:r>
              <w:t xml:space="preserve"> deskový materiál – LTD a ocelové profily. Hranění jednotlivých dílců a polic je provedeno ABS hranou v síle 2 mm. Barevné řešení může být sladěno se sklepními kójemi nebo lze vybrat jiný barevný odstín ze vzorníku RAL. Police, regály a skříně jsou pevně smontovány se sklepní kójí. Police v regálech a skříních jsou řešeny na zatížení do 40 kg. </w:t>
            </w:r>
          </w:p>
        </w:tc>
      </w:tr>
    </w:tbl>
    <w:p w:rsidR="00480CA7" w:rsidRDefault="00480CA7"/>
    <w:p w:rsidR="000E208E" w:rsidRDefault="000E208E">
      <w:r>
        <w:rPr>
          <w:noProof/>
          <w:lang w:eastAsia="cs-CZ"/>
        </w:rPr>
        <w:drawing>
          <wp:inline distT="0" distB="0" distL="0" distR="0">
            <wp:extent cx="1819275" cy="2428732"/>
            <wp:effectExtent l="0" t="0" r="0" b="0"/>
            <wp:docPr id="32" name="obrázek 32" descr="Vybavení sklepních kój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ybavení sklepních kójí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20" cy="24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8E" w:rsidRDefault="000E208E" w:rsidP="00161F45">
      <w:pPr>
        <w:pStyle w:val="Nadpis6"/>
      </w:pPr>
      <w:r w:rsidRPr="000E208E">
        <w:rPr>
          <w:b/>
          <w:color w:val="000000"/>
        </w:rPr>
        <w:t>Namontované police</w:t>
      </w:r>
      <w:r>
        <w:rPr>
          <w:color w:val="000000"/>
        </w:rPr>
        <w:br/>
      </w:r>
    </w:p>
    <w:p w:rsidR="00F37AC7" w:rsidRDefault="00F37AC7" w:rsidP="00F37AC7">
      <w:pPr>
        <w:spacing w:before="75" w:after="75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cs-CZ"/>
        </w:rPr>
      </w:pPr>
      <w:r w:rsidRPr="00E41C40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cs-CZ"/>
        </w:rPr>
        <w:t xml:space="preserve">V případě našeho družstva by se jednalo o </w:t>
      </w: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cs-CZ"/>
        </w:rPr>
        <w:t>montáž dvou pevných polic, které lze výškově umístit podle potřeby. Jakákoliv další úprava kóje by byla možná po dohodě jednotlivých nájemníků s prováděcí firmou. Tyto úpravy navíc by nájemník platil přímo prováděcí firmě.</w:t>
      </w:r>
    </w:p>
    <w:p w:rsidR="00161F45" w:rsidRDefault="00161F45" w:rsidP="00F37AC7">
      <w:pPr>
        <w:spacing w:before="75" w:after="75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cs-CZ"/>
        </w:rPr>
      </w:pPr>
      <w:bookmarkStart w:id="0" w:name="_GoBack"/>
      <w:bookmarkEnd w:id="0"/>
    </w:p>
    <w:p w:rsidR="00F672A8" w:rsidRDefault="00F672A8" w:rsidP="00F37AC7">
      <w:pPr>
        <w:spacing w:before="75" w:after="75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cs-CZ"/>
        </w:rPr>
      </w:pPr>
    </w:p>
    <w:p w:rsidR="00F672A8" w:rsidRDefault="00F672A8" w:rsidP="00F37AC7">
      <w:pPr>
        <w:spacing w:before="75" w:after="75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cs-CZ"/>
        </w:rPr>
        <w:t>Cena za vlastní celkovou kovovou konstrukci 73 sklepních kójí ve všech našich vchodech i s výše uvedeným uzavíráním dveří by byla podle předběžně zpracované nabídky kolem 700.000,- Kč bez DPH.</w:t>
      </w:r>
    </w:p>
    <w:p w:rsidR="00F672A8" w:rsidRPr="00E41C40" w:rsidRDefault="00F672A8" w:rsidP="00F37AC7">
      <w:pPr>
        <w:spacing w:before="75" w:after="75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cs-CZ"/>
        </w:rPr>
        <w:t>Další výdaje by byly za demontáž stávajících dřevěných sklepních kójí, vyklizení a odvoz sklepních kójí, zednické opravy stěn a stropů, vymalování a natření podlahy. Cena za tyto práce by byla předběžně kolem 100.000,- Kč bez DPH.</w:t>
      </w:r>
    </w:p>
    <w:p w:rsidR="00F37AC7" w:rsidRDefault="00F37AC7"/>
    <w:sectPr w:rsidR="00F37AC7" w:rsidSect="004477A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10B" w:rsidRDefault="00EF410B" w:rsidP="00EF410B">
      <w:pPr>
        <w:spacing w:after="0" w:line="240" w:lineRule="auto"/>
      </w:pPr>
      <w:r>
        <w:separator/>
      </w:r>
    </w:p>
  </w:endnote>
  <w:endnote w:type="continuationSeparator" w:id="0">
    <w:p w:rsidR="00EF410B" w:rsidRDefault="00EF410B" w:rsidP="00EF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0577364"/>
      <w:docPartObj>
        <w:docPartGallery w:val="Page Numbers (Bottom of Page)"/>
        <w:docPartUnique/>
      </w:docPartObj>
    </w:sdtPr>
    <w:sdtEndPr/>
    <w:sdtContent>
      <w:p w:rsidR="00EF410B" w:rsidRDefault="00EF410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1B9">
          <w:rPr>
            <w:noProof/>
          </w:rPr>
          <w:t>3</w:t>
        </w:r>
        <w:r>
          <w:fldChar w:fldCharType="end"/>
        </w:r>
      </w:p>
    </w:sdtContent>
  </w:sdt>
  <w:p w:rsidR="00EF410B" w:rsidRDefault="00EF410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10B" w:rsidRDefault="00EF410B" w:rsidP="00EF410B">
      <w:pPr>
        <w:spacing w:after="0" w:line="240" w:lineRule="auto"/>
      </w:pPr>
      <w:r>
        <w:separator/>
      </w:r>
    </w:p>
  </w:footnote>
  <w:footnote w:type="continuationSeparator" w:id="0">
    <w:p w:rsidR="00EF410B" w:rsidRDefault="00EF410B" w:rsidP="00EF41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3947"/>
    <w:rsid w:val="000E208E"/>
    <w:rsid w:val="000F41B9"/>
    <w:rsid w:val="0013260D"/>
    <w:rsid w:val="00161F45"/>
    <w:rsid w:val="00385D6E"/>
    <w:rsid w:val="004477A9"/>
    <w:rsid w:val="00463947"/>
    <w:rsid w:val="00480CA7"/>
    <w:rsid w:val="004B3EB6"/>
    <w:rsid w:val="006E7865"/>
    <w:rsid w:val="00800F81"/>
    <w:rsid w:val="00A025C6"/>
    <w:rsid w:val="00A76EE7"/>
    <w:rsid w:val="00C276B4"/>
    <w:rsid w:val="00C51884"/>
    <w:rsid w:val="00D02C71"/>
    <w:rsid w:val="00E0778B"/>
    <w:rsid w:val="00E41C40"/>
    <w:rsid w:val="00EF410B"/>
    <w:rsid w:val="00F0282E"/>
    <w:rsid w:val="00F15B21"/>
    <w:rsid w:val="00F37AC7"/>
    <w:rsid w:val="00F6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C58B67-E104-4C5C-83BA-01BCA8A02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77A9"/>
  </w:style>
  <w:style w:type="paragraph" w:styleId="Nadpis1">
    <w:name w:val="heading 1"/>
    <w:basedOn w:val="Normln"/>
    <w:next w:val="Normln"/>
    <w:link w:val="Nadpis1Char"/>
    <w:uiPriority w:val="9"/>
    <w:qFormat/>
    <w:rsid w:val="006E78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link w:val="Nadpis4Char"/>
    <w:uiPriority w:val="9"/>
    <w:qFormat/>
    <w:rsid w:val="00F028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C5188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947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F0282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F02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C518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1Char">
    <w:name w:val="Nadpis 1 Char"/>
    <w:basedOn w:val="Standardnpsmoodstavce"/>
    <w:link w:val="Nadpis1"/>
    <w:uiPriority w:val="9"/>
    <w:rsid w:val="006E78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EF4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410B"/>
  </w:style>
  <w:style w:type="paragraph" w:styleId="Zpat">
    <w:name w:val="footer"/>
    <w:basedOn w:val="Normln"/>
    <w:link w:val="ZpatChar"/>
    <w:uiPriority w:val="99"/>
    <w:unhideWhenUsed/>
    <w:rsid w:val="00EF4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4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579</Words>
  <Characters>3422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Chytka Lubomír</cp:lastModifiedBy>
  <cp:revision>14</cp:revision>
  <cp:lastPrinted>2018-04-24T14:04:00Z</cp:lastPrinted>
  <dcterms:created xsi:type="dcterms:W3CDTF">2018-04-19T15:56:00Z</dcterms:created>
  <dcterms:modified xsi:type="dcterms:W3CDTF">2018-05-04T06:31:00Z</dcterms:modified>
</cp:coreProperties>
</file>